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468" w:leader="none"/>
          <w:tab w:val="left" w:pos="1686" w:leader="none"/>
          <w:tab w:val="left" w:pos="3158" w:leader="none"/>
          <w:tab w:val="left" w:pos="4120" w:leader="none"/>
          <w:tab w:val="left" w:pos="5592" w:leader="none"/>
          <w:tab w:val="left" w:pos="6817" w:leader="none"/>
          <w:tab w:val="left" w:pos="8021" w:leader="none"/>
        </w:tabs>
        <w:spacing w:before="0" w:after="160"/>
        <w:rPr>
          <w:rStyle w:val="Style14"/>
          <w:bCs/>
          <w:sz w:val="28"/>
          <w:szCs w:val="28"/>
        </w:rPr>
      </w:pPr>
      <w:r>
        <w:rPr/>
        <w:drawing>
          <wp:inline distT="0" distB="0" distL="0" distR="0">
            <wp:extent cx="2416175" cy="856615"/>
            <wp:effectExtent l="0" t="0" r="0" b="0"/>
            <wp:docPr id="1" name="_x005F_x0000_i10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                                                                          </w:t>
      </w:r>
      <w:r>
        <w:rPr>
          <w:rStyle w:val="Style14"/>
          <w:bCs/>
          <w:sz w:val="28"/>
          <w:szCs w:val="28"/>
        </w:rPr>
        <w:t>03.03.2026</w:t>
      </w:r>
    </w:p>
    <w:p>
      <w:pPr>
        <w:pStyle w:val="Normal"/>
        <w:ind w:firstLine="709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Челябинский Росреестр напоминает об ответственности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за повреждение пунктов ГГС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Управление Росреестра по Челябинской области и филиал ППК «Роскадастр» сообщают, что повреждение и уничтожение</w:t>
      </w:r>
      <w:r>
        <w:rPr/>
        <w:t xml:space="preserve"> </w:t>
      </w:r>
      <w:r>
        <w:rPr>
          <w:b/>
          <w:sz w:val="28"/>
          <w:szCs w:val="28"/>
        </w:rPr>
        <w:t>пунктов государственной геодезической сети (ГГС) влечет за собой административную ответственность.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Челябинской области насчитывается более 14 тысяч геодезических пунктов. Часть из них находится в отдаленных территориях, лесных массивах, на горных вершинах, а некоторые размещаются на землях, находящихся в частной собственности.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Местоположение геодезического пункта на местности обозначается специальным знаком (так называемым репером или маркой), скрытым в земле, и наружными ориентирами. Распознать пункт на местности можно по геодезическому знаку, опознавательному столбу или следам окопки вокруг него – эти признаки указывают на наличие и местоположение геодезических пунктов.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Уничтожение, повреждение или снос пунктов государственных геодезических сетей, пунктов геодезических сетей специального назначения влечет наложение административного штрафа: на граждан – в</w:t>
      </w:r>
      <w:bookmarkStart w:id="0" w:name="_GoBack"/>
      <w:bookmarkEnd w:id="0"/>
      <w:r>
        <w:rPr>
          <w:sz w:val="28"/>
          <w:szCs w:val="28"/>
        </w:rPr>
        <w:t xml:space="preserve"> размере от 5 000 до 10 000 рублей, на должностных лиц – от 10 000 до 50 000 рублей, на юридических лиц – от 50 000 до 200 000 рублей.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геодезии и картографии Управления Росреестра по Челябинской области </w:t>
      </w:r>
      <w:r>
        <w:rPr>
          <w:b/>
          <w:sz w:val="28"/>
          <w:szCs w:val="28"/>
        </w:rPr>
        <w:t xml:space="preserve">Ирина Ламина </w:t>
      </w:r>
      <w:r>
        <w:rPr>
          <w:sz w:val="28"/>
          <w:szCs w:val="28"/>
        </w:rPr>
        <w:t xml:space="preserve">подчеркивает: </w:t>
      </w:r>
      <w:r>
        <w:rPr>
          <w:i/>
          <w:sz w:val="28"/>
          <w:szCs w:val="28"/>
        </w:rPr>
        <w:t xml:space="preserve">«Важно понимать: если на вашем участке находится геодезический пункт, вы не вправе препятствовать доступу к нему специалистам при выполнении геодезических и картографических работ, а также при проведении их ремонта и </w:t>
      </w:r>
      <w:r>
        <w:rPr>
          <w:i/>
          <w:color w:val="000000" w:themeColor="text1"/>
          <w:sz w:val="28"/>
          <w:szCs w:val="28"/>
        </w:rPr>
        <w:t>восстановления.</w:t>
      </w:r>
      <w:r>
        <w:rPr>
          <w:color w:val="000000" w:themeColor="text1"/>
        </w:rPr>
        <w:t xml:space="preserve"> </w:t>
      </w:r>
      <w:r>
        <w:rPr>
          <w:i/>
          <w:color w:val="000000" w:themeColor="text1"/>
          <w:sz w:val="28"/>
          <w:szCs w:val="28"/>
        </w:rPr>
        <w:t>Обязанность сохранять пункты ГГС закон возлагает не только на правообладателей земельных участков, на которых эти пункты установлены, но и на других лиц, не являющихся собственниками».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Правообладатели объектов недвижимости, на которых находятся геодезические пункты, а также лица, выполняющие геодезические и картографические работы (в том числе при осуществлении градостроительной и кадастровой деятельности, землеустройства, недропользования), в случае выявления повреждения или уничтожения пункта обязаны в течение 15 календарных дней направить информацию об этом в ППК «Роскадастр».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Обращаем внимание, что неуведомление об уничтожении, о повреждении или о сносе пунктов, отказ в предоставлении возможности подъезда (подхода) к ним для проведения наблюдений и иных работ влечет предупреждение или наложение административного штрафа в размере от одной тысячи до пяти тысяч рублей.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#РосреестрЧелябинск #РосреестрРазъясняет #ГГС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rStyle w:val="Style14"/>
          <w:b/>
          <w:b/>
          <w:bCs/>
          <w:sz w:val="28"/>
          <w:szCs w:val="28"/>
          <w:shd w:fill="FFFFFF" w:val="clear"/>
        </w:rPr>
      </w:pPr>
      <w:r>
        <w:rPr>
          <w:rStyle w:val="Style14"/>
          <w:b/>
          <w:bCs/>
          <w:sz w:val="28"/>
          <w:szCs w:val="28"/>
          <w:shd w:fill="FFFFFF" w:val="clear"/>
        </w:rPr>
        <w:t>Росреестра и Роскадастра по Челябинской области</w:t>
      </w:r>
    </w:p>
    <w:sectPr>
      <w:headerReference w:type="default" r:id="rId3"/>
      <w:footerReference w:type="default" r:id="rId4"/>
      <w:type w:val="nextPage"/>
      <w:pgSz w:w="11906" w:h="16838"/>
      <w:pgMar w:left="851" w:right="567" w:header="0" w:top="709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Sans">
    <w:charset w:val="01"/>
    <w:family w:val="roman"/>
    <w:pitch w:val="default"/>
  </w:font>
  <w:font w:name="Calibri">
    <w:charset w:val="01"/>
    <w:family w:val="roman"/>
    <w:pitch w:val="default"/>
  </w:font>
  <w:font w:name="Helvetica Neue">
    <w:charset w:val="01"/>
    <w:family w:val="roman"/>
    <w:pitch w:val="default"/>
  </w:font>
  <w:font w:name="Golos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link w:val="2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link w:val="a5"/>
    <w:uiPriority w:val="10"/>
    <w:qFormat/>
    <w:rPr>
      <w:sz w:val="48"/>
      <w:szCs w:val="48"/>
    </w:rPr>
  </w:style>
  <w:style w:type="character" w:styleId="Style6" w:customStyle="1">
    <w:name w:val="Подзаголовок Знак"/>
    <w:link w:val="a7"/>
    <w:uiPriority w:val="11"/>
    <w:qFormat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Pr>
      <w:i/>
    </w:rPr>
  </w:style>
  <w:style w:type="character" w:styleId="Style7" w:customStyle="1">
    <w:name w:val="Выделенная цитата Знак"/>
    <w:link w:val="a9"/>
    <w:uiPriority w:val="30"/>
    <w:qFormat/>
    <w:rPr>
      <w:i/>
    </w:rPr>
  </w:style>
  <w:style w:type="character" w:styleId="Style8" w:customStyle="1">
    <w:name w:val="Верхний колонтитул Знак"/>
    <w:link w:val="ab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link w:val="ad"/>
    <w:uiPriority w:val="99"/>
    <w:qFormat/>
    <w:rPr/>
  </w:style>
  <w:style w:type="character" w:styleId="Style10">
    <w:name w:val="Интернет-ссылка"/>
    <w:uiPriority w:val="99"/>
    <w:rPr>
      <w:u w:val="single"/>
    </w:rPr>
  </w:style>
  <w:style w:type="character" w:styleId="Style11" w:customStyle="1">
    <w:name w:val="Текст сноски Знак"/>
    <w:link w:val="af2"/>
    <w:uiPriority w:val="99"/>
    <w:qFormat/>
    <w:rPr>
      <w:sz w:val="18"/>
    </w:rPr>
  </w:style>
  <w:style w:type="character" w:styleId="Style12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12" w:customStyle="1">
    <w:name w:val="Текст концевой сноски Знак1"/>
    <w:link w:val="af5"/>
    <w:uiPriority w:val="99"/>
    <w:qFormat/>
    <w:rPr>
      <w:sz w:val="20"/>
    </w:rPr>
  </w:style>
  <w:style w:type="character" w:styleId="Style13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2" w:customStyle="1">
    <w:name w:val="WW8Num1z2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13" w:customStyle="1">
    <w:name w:val="Основной шрифт абзаца13"/>
    <w:qFormat/>
    <w:rPr/>
  </w:style>
  <w:style w:type="character" w:styleId="WW8Num1z3" w:customStyle="1">
    <w:name w:val="WW8Num1z3"/>
    <w:qFormat/>
    <w:rPr>
      <w:rFonts w:ascii="Symbol" w:hAnsi="Symbol" w:cs="Symbol"/>
    </w:rPr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121" w:customStyle="1">
    <w:name w:val="Основной шрифт абзаца12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111" w:customStyle="1">
    <w:name w:val="Основной шрифт абзаца11"/>
    <w:qFormat/>
    <w:rPr/>
  </w:style>
  <w:style w:type="character" w:styleId="WW8Num6z0" w:customStyle="1">
    <w:name w:val="WW8Num6z0"/>
    <w:qFormat/>
    <w:rPr>
      <w:rFonts w:ascii="Symbol" w:hAnsi="Symbol" w:cs="Symbol"/>
      <w:sz w:val="20"/>
    </w:rPr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Times New Roman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  <w:sz w:val="20"/>
    </w:rPr>
  </w:style>
  <w:style w:type="character" w:styleId="WW8Num10z1" w:customStyle="1">
    <w:name w:val="WW8Num10z1"/>
    <w:qFormat/>
    <w:rPr>
      <w:rFonts w:ascii="Courier New" w:hAnsi="Courier New" w:cs="Times New Roman"/>
      <w:sz w:val="20"/>
    </w:rPr>
  </w:style>
  <w:style w:type="character" w:styleId="WW8Num10z2" w:customStyle="1">
    <w:name w:val="WW8Num10z2"/>
    <w:qFormat/>
    <w:rPr>
      <w:rFonts w:ascii="Wingdings" w:hAnsi="Wingdings" w:cs="Wingdings"/>
      <w:sz w:val="20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  <w:sz w:val="20"/>
    </w:rPr>
  </w:style>
  <w:style w:type="character" w:styleId="WW8Num12z1" w:customStyle="1">
    <w:name w:val="WW8Num12z1"/>
    <w:qFormat/>
    <w:rPr>
      <w:rFonts w:ascii="Courier New" w:hAnsi="Courier New" w:cs="Times New Roman"/>
      <w:sz w:val="20"/>
    </w:rPr>
  </w:style>
  <w:style w:type="character" w:styleId="WW8Num12z2" w:customStyle="1">
    <w:name w:val="WW8Num12z2"/>
    <w:qFormat/>
    <w:rPr>
      <w:rFonts w:ascii="Wingdings" w:hAnsi="Wingdings" w:cs="Wingdings"/>
      <w:sz w:val="20"/>
    </w:rPr>
  </w:style>
  <w:style w:type="character" w:styleId="WW8Num13z0" w:customStyle="1">
    <w:name w:val="WW8Num13z0"/>
    <w:qFormat/>
    <w:rPr/>
  </w:style>
  <w:style w:type="character" w:styleId="10" w:customStyle="1">
    <w:name w:val="Основной шрифт абзаца10"/>
    <w:qFormat/>
    <w:rPr/>
  </w:style>
  <w:style w:type="character" w:styleId="92" w:customStyle="1">
    <w:name w:val="Основной шрифт абзаца9"/>
    <w:qFormat/>
    <w:rPr/>
  </w:style>
  <w:style w:type="character" w:styleId="82" w:customStyle="1">
    <w:name w:val="Основной шрифт абзаца8"/>
    <w:qFormat/>
    <w:rPr/>
  </w:style>
  <w:style w:type="character" w:styleId="72" w:customStyle="1">
    <w:name w:val="Основной шрифт абзаца7"/>
    <w:qFormat/>
    <w:rPr/>
  </w:style>
  <w:style w:type="character" w:styleId="62" w:customStyle="1">
    <w:name w:val="Основной шрифт абзаца6"/>
    <w:qFormat/>
    <w:rPr/>
  </w:style>
  <w:style w:type="character" w:styleId="52" w:customStyle="1">
    <w:name w:val="Основной шрифт абзаца5"/>
    <w:qFormat/>
    <w:rPr/>
  </w:style>
  <w:style w:type="character" w:styleId="42" w:customStyle="1">
    <w:name w:val="Основной шрифт абзаца4"/>
    <w:qFormat/>
    <w:rPr/>
  </w:style>
  <w:style w:type="character" w:styleId="32" w:customStyle="1">
    <w:name w:val="Основной шрифт абзаца3"/>
    <w:qFormat/>
    <w:rPr/>
  </w:style>
  <w:style w:type="character" w:styleId="23" w:customStyle="1">
    <w:name w:val="Основной шрифт абзаца2"/>
    <w:qFormat/>
    <w:rPr/>
  </w:style>
  <w:style w:type="character" w:styleId="14" w:customStyle="1">
    <w:name w:val="Основной шрифт абзаца1"/>
    <w:qFormat/>
    <w:rPr/>
  </w:style>
  <w:style w:type="character" w:styleId="Style14" w:customStyle="1">
    <w:name w:val="Нет"/>
    <w:qFormat/>
    <w:rPr/>
  </w:style>
  <w:style w:type="character" w:styleId="Style15">
    <w:name w:val="Выделение"/>
    <w:uiPriority w:val="20"/>
    <w:qFormat/>
    <w:rPr>
      <w:i/>
      <w:iCs/>
    </w:rPr>
  </w:style>
  <w:style w:type="character" w:styleId="24" w:customStyle="1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rong">
    <w:name w:val="Strong"/>
    <w:uiPriority w:val="22"/>
    <w:qFormat/>
    <w:rPr>
      <w:b/>
      <w:bCs/>
    </w:rPr>
  </w:style>
  <w:style w:type="character" w:styleId="15" w:customStyle="1">
    <w:name w:val="Знак примечания1"/>
    <w:qFormat/>
    <w:rPr>
      <w:sz w:val="16"/>
      <w:szCs w:val="16"/>
    </w:rPr>
  </w:style>
  <w:style w:type="character" w:styleId="Style16" w:customStyle="1">
    <w:name w:val="Текст примечания Знак"/>
    <w:qFormat/>
    <w:rPr>
      <w:rFonts w:eastAsia="Arial Unicode MS" w:cs="Arial Unicode MS"/>
      <w:color w:val="000000"/>
      <w:lang w:eastAsia="zh-CN"/>
    </w:rPr>
  </w:style>
  <w:style w:type="character" w:styleId="Style17" w:customStyle="1">
    <w:name w:val="Тема примечания Знак"/>
    <w:qFormat/>
    <w:rPr>
      <w:rFonts w:eastAsia="Arial Unicode MS" w:cs="Arial Unicode MS"/>
      <w:b/>
      <w:bCs/>
      <w:color w:val="000000"/>
      <w:lang w:eastAsia="zh-CN"/>
    </w:rPr>
  </w:style>
  <w:style w:type="character" w:styleId="Style18" w:customStyle="1">
    <w:name w:val="Текст выноски Знак"/>
    <w:qFormat/>
    <w:rPr>
      <w:rFonts w:ascii="Segoe UI" w:hAnsi="Segoe UI" w:eastAsia="Arial Unicode MS" w:cs="Segoe UI"/>
      <w:color w:val="000000"/>
      <w:sz w:val="18"/>
      <w:szCs w:val="18"/>
      <w:lang w:eastAsia="zh-CN"/>
    </w:rPr>
  </w:style>
  <w:style w:type="character" w:styleId="25" w:customStyle="1">
    <w:name w:val="Знак примечания2"/>
    <w:qFormat/>
    <w:rPr>
      <w:sz w:val="16"/>
      <w:szCs w:val="16"/>
    </w:rPr>
  </w:style>
  <w:style w:type="character" w:styleId="16" w:customStyle="1">
    <w:name w:val="Текст примечания Знак1"/>
    <w:qFormat/>
    <w:rPr>
      <w:rFonts w:eastAsia="Arial Unicode MS" w:cs="Arial Unicode MS"/>
      <w:color w:val="000000"/>
      <w:lang w:eastAsia="zh-CN"/>
    </w:rPr>
  </w:style>
  <w:style w:type="character" w:styleId="Articlelayerheaderdatepublished" w:customStyle="1">
    <w:name w:val="article_layer__header_date_published"/>
    <w:qFormat/>
    <w:rPr/>
  </w:style>
  <w:style w:type="character" w:styleId="Articlelayerstatbtn" w:customStyle="1">
    <w:name w:val="article_layer__stat_btn"/>
    <w:qFormat/>
    <w:rPr/>
  </w:style>
  <w:style w:type="character" w:styleId="53" w:customStyle="1">
    <w:name w:val="Основной текст (5)"/>
    <w:qFormat/>
    <w:rPr>
      <w:rFonts w:ascii="Times New Roman" w:hAnsi="Times New Roman" w:cs="Times New Roman"/>
      <w:spacing w:val="0"/>
      <w:sz w:val="27"/>
      <w:szCs w:val="27"/>
    </w:rPr>
  </w:style>
  <w:style w:type="character" w:styleId="Style19" w:customStyle="1">
    <w:name w:val="Текст концевой сноски Знак"/>
    <w:qFormat/>
    <w:rPr>
      <w:rFonts w:eastAsia="Arial Unicode MS" w:cs="Arial Unicode MS"/>
      <w:color w:val="000000"/>
      <w:lang w:eastAsia="zh-CN"/>
    </w:rPr>
  </w:style>
  <w:style w:type="character" w:styleId="Style20" w:customStyle="1">
    <w:name w:val="Символ концевой сноски"/>
    <w:qFormat/>
    <w:rPr>
      <w:vertAlign w:val="superscript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pPr>
      <w:widowControl/>
      <w:bidi w:val="0"/>
      <w:spacing w:lineRule="auto" w:line="288" w:before="0" w:after="14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lineRule="auto" w:line="252" w:before="0" w:after="160"/>
      <w:ind w:left="720" w:hanging="0"/>
      <w:contextualSpacing/>
    </w:pPr>
    <w:rPr>
      <w:rFonts w:ascii="Calibri" w:hAnsi="Calibri" w:eastAsia="Calibri"/>
      <w:color w:val="000000"/>
      <w:sz w:val="22"/>
      <w:szCs w:val="22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26">
    <w:name w:val="Title"/>
    <w:basedOn w:val="Normal"/>
    <w:next w:val="Normal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7">
    <w:name w:val="Subtitle"/>
    <w:basedOn w:val="Normal"/>
    <w:next w:val="Normal"/>
    <w:link w:val="a8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8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link w:val="ac"/>
    <w:pPr>
      <w:suppressLineNumbers/>
    </w:pPr>
    <w:rPr/>
  </w:style>
  <w:style w:type="paragraph" w:styleId="Style30">
    <w:name w:val="Footer"/>
    <w:basedOn w:val="Normal"/>
    <w:link w:val="ae"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tyle31">
    <w:name w:val="Footnote Text"/>
    <w:basedOn w:val="Normal"/>
    <w:link w:val="af3"/>
    <w:uiPriority w:val="99"/>
    <w:semiHidden/>
    <w:unhideWhenUsed/>
    <w:pPr>
      <w:spacing w:before="0" w:after="40"/>
    </w:pPr>
    <w:rPr>
      <w:sz w:val="18"/>
    </w:rPr>
  </w:style>
  <w:style w:type="paragraph" w:styleId="Style32">
    <w:name w:val="Endnote Text"/>
    <w:basedOn w:val="Normal"/>
    <w:link w:val="12"/>
    <w:pPr/>
    <w:rPr>
      <w:sz w:val="20"/>
      <w:szCs w:val="20"/>
      <w:lang w:val="en-US"/>
    </w:rPr>
  </w:style>
  <w:style w:type="paragraph" w:styleId="17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6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3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4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3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3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3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3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18" w:customStyle="1">
    <w:name w:val="Заголовок1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131" w:customStyle="1">
    <w:name w:val="Указатель13"/>
    <w:basedOn w:val="Normal"/>
    <w:qFormat/>
    <w:pPr>
      <w:suppressLineNumbers/>
    </w:pPr>
    <w:rPr>
      <w:rFonts w:cs="Mangal"/>
      <w:lang w:val="en-US" w:eastAsia="en-US" w:bidi="en-US"/>
    </w:rPr>
  </w:style>
  <w:style w:type="paragraph" w:styleId="122" w:customStyle="1">
    <w:name w:val="Название объекта12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123" w:customStyle="1">
    <w:name w:val="Указатель12"/>
    <w:basedOn w:val="Normal"/>
    <w:qFormat/>
    <w:pPr>
      <w:suppressLineNumbers/>
    </w:pPr>
    <w:rPr>
      <w:rFonts w:ascii="PT Sans" w:hAnsi="PT Sans" w:cs="Noto Sans Devanagari"/>
    </w:rPr>
  </w:style>
  <w:style w:type="paragraph" w:styleId="112" w:customStyle="1">
    <w:name w:val="Название объекта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113" w:customStyle="1">
    <w:name w:val="Указатель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01" w:customStyle="1">
    <w:name w:val="Название объекта10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102" w:customStyle="1">
    <w:name w:val="Указатель10"/>
    <w:basedOn w:val="Normal"/>
    <w:qFormat/>
    <w:pPr>
      <w:suppressLineNumbers/>
    </w:pPr>
    <w:rPr>
      <w:rFonts w:cs="Arial"/>
    </w:rPr>
  </w:style>
  <w:style w:type="paragraph" w:styleId="94" w:customStyle="1">
    <w:name w:val="Название объекта9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95" w:customStyle="1">
    <w:name w:val="Указатель9"/>
    <w:basedOn w:val="Normal"/>
    <w:qFormat/>
    <w:pPr>
      <w:suppressLineNumbers/>
    </w:pPr>
    <w:rPr>
      <w:rFonts w:cs="Lucida Sans"/>
    </w:rPr>
  </w:style>
  <w:style w:type="paragraph" w:styleId="84" w:customStyle="1">
    <w:name w:val="Название объекта8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85" w:customStyle="1">
    <w:name w:val="Указатель8"/>
    <w:basedOn w:val="Normal"/>
    <w:qFormat/>
    <w:pPr>
      <w:suppressLineNumbers/>
    </w:pPr>
    <w:rPr>
      <w:rFonts w:cs="Arial"/>
    </w:rPr>
  </w:style>
  <w:style w:type="paragraph" w:styleId="74" w:customStyle="1">
    <w:name w:val="Название объекта7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75" w:customStyle="1">
    <w:name w:val="Указатель7"/>
    <w:basedOn w:val="Normal"/>
    <w:qFormat/>
    <w:pPr>
      <w:suppressLineNumbers/>
    </w:pPr>
    <w:rPr>
      <w:rFonts w:cs="Lucida Sans"/>
    </w:rPr>
  </w:style>
  <w:style w:type="paragraph" w:styleId="64" w:customStyle="1">
    <w:name w:val="Название объекта6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65" w:customStyle="1">
    <w:name w:val="Указатель6"/>
    <w:basedOn w:val="Normal"/>
    <w:qFormat/>
    <w:pPr>
      <w:suppressLineNumbers/>
    </w:pPr>
    <w:rPr>
      <w:rFonts w:cs="Lucida Sans"/>
    </w:rPr>
  </w:style>
  <w:style w:type="paragraph" w:styleId="55" w:customStyle="1">
    <w:name w:val="Название объекта5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56" w:customStyle="1">
    <w:name w:val="Указатель5"/>
    <w:basedOn w:val="Normal"/>
    <w:qFormat/>
    <w:pPr>
      <w:suppressLineNumbers/>
    </w:pPr>
    <w:rPr>
      <w:rFonts w:cs="Lucida Sans"/>
    </w:rPr>
  </w:style>
  <w:style w:type="paragraph" w:styleId="44" w:customStyle="1">
    <w:name w:val="Название объекта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45" w:customStyle="1">
    <w:name w:val="Указатель4"/>
    <w:basedOn w:val="Normal"/>
    <w:qFormat/>
    <w:pPr>
      <w:suppressLineNumbers/>
    </w:pPr>
    <w:rPr>
      <w:rFonts w:cs="Lucida Sans"/>
    </w:rPr>
  </w:style>
  <w:style w:type="paragraph" w:styleId="34" w:customStyle="1">
    <w:name w:val="Название объекта3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35" w:customStyle="1">
    <w:name w:val="Указатель3"/>
    <w:basedOn w:val="Normal"/>
    <w:qFormat/>
    <w:pPr>
      <w:suppressLineNumbers/>
    </w:pPr>
    <w:rPr>
      <w:rFonts w:cs="Lucida Sans"/>
    </w:rPr>
  </w:style>
  <w:style w:type="paragraph" w:styleId="27" w:customStyle="1">
    <w:name w:val="Название объекта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28" w:customStyle="1">
    <w:name w:val="Указатель2"/>
    <w:basedOn w:val="Normal"/>
    <w:qFormat/>
    <w:pPr>
      <w:suppressLineNumbers/>
    </w:pPr>
    <w:rPr>
      <w:rFonts w:cs="Lucida Sans"/>
    </w:rPr>
  </w:style>
  <w:style w:type="paragraph" w:styleId="19" w:customStyle="1">
    <w:name w:val="Название объекта1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110" w:customStyle="1">
    <w:name w:val="Указатель1"/>
    <w:basedOn w:val="Normal"/>
    <w:qFormat/>
    <w:pPr>
      <w:suppressLineNumbers/>
    </w:pPr>
    <w:rPr>
      <w:rFonts w:ascii="PT Sans" w:hAnsi="PT Sans" w:cs="Noto Sans Devanagari"/>
    </w:rPr>
  </w:style>
  <w:style w:type="paragraph" w:styleId="Style33" w:customStyle="1">
    <w:name w:val="Верхн./нижн. кол."/>
    <w:qFormat/>
    <w:pPr>
      <w:widowControl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ru-RU" w:eastAsia="zh-CN" w:bidi="ar-SA"/>
    </w:rPr>
  </w:style>
  <w:style w:type="paragraph" w:styleId="114" w:customStyle="1">
    <w:name w:val="Обычный (веб)1"/>
    <w:qFormat/>
    <w:pPr>
      <w:widowControl/>
      <w:bidi w:val="0"/>
      <w:spacing w:lineRule="auto" w:line="252" w:before="0" w:after="96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zh-CN" w:bidi="ar-SA"/>
    </w:rPr>
  </w:style>
  <w:style w:type="paragraph" w:styleId="Style34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Western" w:customStyle="1">
    <w:name w:val="western"/>
    <w:basedOn w:val="Normal"/>
    <w:qFormat/>
    <w:pPr>
      <w:spacing w:lineRule="auto" w:line="288" w:before="100" w:after="142"/>
    </w:pPr>
    <w:rPr>
      <w:color w:val="00000A"/>
    </w:rPr>
  </w:style>
  <w:style w:type="paragraph" w:styleId="115" w:customStyle="1">
    <w:name w:val="Текст примечания1"/>
    <w:basedOn w:val="Normal"/>
    <w:qFormat/>
    <w:pPr/>
    <w:rPr>
      <w:sz w:val="20"/>
      <w:szCs w:val="20"/>
      <w:lang w:val="en-US"/>
    </w:rPr>
  </w:style>
  <w:style w:type="paragraph" w:styleId="Annotationsubject">
    <w:name w:val="annotation subject"/>
    <w:basedOn w:val="115"/>
    <w:next w:val="115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  <w:lang w:val="en-US"/>
    </w:rPr>
  </w:style>
  <w:style w:type="paragraph" w:styleId="116" w:customStyle="1">
    <w:name w:val="Без интервала1"/>
    <w:qFormat/>
    <w:pPr>
      <w:widowControl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0"/>
      <w:lang w:val="ru-RU" w:eastAsia="zh-CN" w:bidi="ar-SA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ascii="Golos" w:hAnsi="Golos" w:cs="Golos" w:eastAsia="Times New Roman"/>
      <w:color w:val="000000"/>
      <w:kern w:val="0"/>
      <w:sz w:val="24"/>
      <w:szCs w:val="24"/>
      <w:lang w:val="ru-RU" w:eastAsia="zh-CN" w:bidi="ar-SA"/>
    </w:rPr>
  </w:style>
  <w:style w:type="paragraph" w:styleId="Standard" w:customStyle="1">
    <w:name w:val="Standard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Textbody" w:customStyle="1">
    <w:name w:val="Text body"/>
    <w:basedOn w:val="Standard"/>
    <w:qFormat/>
    <w:pPr>
      <w:widowControl w:val="false"/>
      <w:spacing w:lineRule="auto" w:line="240" w:before="0" w:after="0"/>
      <w:jc w:val="both"/>
    </w:pPr>
    <w:rPr>
      <w:rFonts w:ascii="PT Astra Serif" w:hAnsi="PT Astra Serif" w:eastAsia="Source Han Sans CN Regular" w:cs="PT Astra Serif"/>
      <w:sz w:val="28"/>
      <w:szCs w:val="24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color w:val="000000"/>
    </w:rPr>
  </w:style>
  <w:style w:type="paragraph" w:styleId="29" w:customStyle="1">
    <w:name w:val="Текст примечания2"/>
    <w:basedOn w:val="Normal"/>
    <w:qFormat/>
    <w:pPr/>
    <w:rPr>
      <w:sz w:val="20"/>
      <w:szCs w:val="20"/>
      <w:lang w:val="en-US"/>
    </w:rPr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>
      <w:rFonts w:ascii="Liberation Serif" w:hAnsi="Liberation Serif" w:cs="Mangal"/>
      <w:color w:val="00000A"/>
      <w:lang w:bidi="hi-IN"/>
    </w:rPr>
  </w:style>
  <w:style w:type="paragraph" w:styleId="311" w:customStyle="1">
    <w:name w:val="Основной текст с отступом 31"/>
    <w:basedOn w:val="Normal"/>
    <w:qFormat/>
    <w:pPr>
      <w:spacing w:before="0" w:after="120"/>
      <w:ind w:left="283" w:hanging="0"/>
    </w:pPr>
    <w:rPr>
      <w:color w:val="000000"/>
      <w:sz w:val="16"/>
      <w:szCs w:val="16"/>
    </w:rPr>
  </w:style>
  <w:style w:type="paragraph" w:styleId="Noindent" w:customStyle="1">
    <w:name w:val="no-indent"/>
    <w:basedOn w:val="Normal"/>
    <w:qFormat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LibreOffice/7.0.3.1$Linux_X86_64 LibreOffice_project/00$Build-1</Application>
  <Pages>1</Pages>
  <Words>322</Words>
  <Characters>2215</Characters>
  <CharactersWithSpaces>2604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2024-08-16T10:03:00Z</dcterms:created>
  <dc:creator>Dobriy</dc:creator>
  <dc:description/>
  <dc:language>ru-RU</dc:language>
  <cp:lastModifiedBy/>
  <dcterms:modified xsi:type="dcterms:W3CDTF">2026-03-27T12:10:23Z</dcterms:modified>
  <cp:revision>150</cp:revision>
  <dc:subject/>
  <dc:title>"Земельный кодекс Российской Федерации" от 25.10.2001 N 136-ФЗ(ред. от 14.07.2022)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version">
    <vt:lpwstr>983040</vt:lpwstr>
  </property>
</Properties>
</file>